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EAC" w:rsidRDefault="00C24EAC" w:rsidP="00C24EAC">
      <w:pPr>
        <w:pStyle w:val="a3"/>
        <w:ind w:firstLine="375"/>
        <w:jc w:val="both"/>
        <w:rPr>
          <w:rStyle w:val="a4"/>
          <w:color w:val="000000"/>
          <w:sz w:val="30"/>
          <w:szCs w:val="30"/>
        </w:rPr>
      </w:pPr>
      <w:r>
        <w:rPr>
          <w:rStyle w:val="a4"/>
          <w:color w:val="000000"/>
          <w:sz w:val="30"/>
          <w:szCs w:val="30"/>
        </w:rPr>
        <w:t>Лекция 2-3 Сечение</w:t>
      </w:r>
    </w:p>
    <w:p w:rsidR="00C24EAC" w:rsidRDefault="00C24EAC" w:rsidP="00C24EAC">
      <w:pPr>
        <w:pStyle w:val="a3"/>
        <w:ind w:firstLine="375"/>
        <w:jc w:val="both"/>
        <w:rPr>
          <w:rFonts w:ascii="Verdana, Arial" w:hAnsi="Verdana, Arial"/>
          <w:color w:val="000000"/>
        </w:rPr>
      </w:pPr>
      <w:bookmarkStart w:id="0" w:name="_GoBack"/>
      <w:bookmarkEnd w:id="0"/>
      <w:r>
        <w:rPr>
          <w:rStyle w:val="a4"/>
          <w:color w:val="000000"/>
          <w:sz w:val="30"/>
          <w:szCs w:val="30"/>
        </w:rPr>
        <w:t>Сечение </w:t>
      </w:r>
      <w:r>
        <w:rPr>
          <w:rFonts w:ascii="Verdana, Arial" w:hAnsi="Verdana, Arial"/>
          <w:color w:val="000000"/>
        </w:rPr>
        <w:t xml:space="preserve">– </w:t>
      </w:r>
      <w:r>
        <w:rPr>
          <w:rFonts w:ascii="Cambria" w:hAnsi="Cambria" w:cs="Cambria"/>
          <w:color w:val="000000"/>
        </w:rPr>
        <w:t>изображение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фигуры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полученное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при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мысленном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рассечении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детали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плоскостью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определяет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ГОСТ</w:t>
      </w:r>
      <w:r>
        <w:rPr>
          <w:rFonts w:ascii="Verdana, Arial" w:hAnsi="Verdana, Arial"/>
          <w:color w:val="000000"/>
        </w:rPr>
        <w:t xml:space="preserve"> 2.305 </w:t>
      </w:r>
      <w:r>
        <w:rPr>
          <w:rFonts w:ascii="MV Boli" w:hAnsi="MV Boli" w:cs="MV Boli"/>
          <w:color w:val="000000"/>
        </w:rPr>
        <w:t>–</w:t>
      </w:r>
      <w:r>
        <w:rPr>
          <w:rFonts w:ascii="Verdana, Arial" w:hAnsi="Verdana, Arial"/>
          <w:color w:val="000000"/>
        </w:rPr>
        <w:t xml:space="preserve"> 68., </w:t>
      </w:r>
      <w:r>
        <w:rPr>
          <w:rFonts w:ascii="Cambria" w:hAnsi="Cambria" w:cs="Cambria"/>
          <w:color w:val="000000"/>
        </w:rPr>
        <w:t>в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отличие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разреза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показывают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только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то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что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попадает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секущую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плоскость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Применяют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сечения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как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правило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для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выявления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формы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отдельных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элементов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детали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MV Boli" w:hAnsi="MV Boli" w:cs="MV Boli"/>
          <w:color w:val="000000"/>
        </w:rPr>
        <w:t>–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рёбер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жёсткости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выступов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шпоночных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канавок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профилей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различных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балок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валов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т</w:t>
      </w:r>
      <w:r>
        <w:rPr>
          <w:rFonts w:ascii="Verdana, Arial" w:hAnsi="Verdana, Arial"/>
          <w:color w:val="000000"/>
        </w:rPr>
        <w:t>.</w:t>
      </w:r>
      <w:r>
        <w:rPr>
          <w:rFonts w:ascii="Cambria" w:hAnsi="Cambria" w:cs="Cambria"/>
          <w:color w:val="000000"/>
        </w:rPr>
        <w:t>п</w:t>
      </w:r>
      <w:r>
        <w:rPr>
          <w:rFonts w:ascii="Verdana, Arial" w:hAnsi="Verdana, Arial"/>
          <w:color w:val="000000"/>
        </w:rPr>
        <w:t xml:space="preserve">., </w:t>
      </w:r>
      <w:r>
        <w:rPr>
          <w:rFonts w:ascii="Cambria" w:hAnsi="Cambria" w:cs="Cambria"/>
          <w:color w:val="000000"/>
        </w:rPr>
        <w:t>что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помогает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уточнить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конфигурацию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детали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упростить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её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чертёж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В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этих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случаях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секущая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плоскость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проводится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перпендикулярно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оси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изделия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или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нормально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к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выступу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ребру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т</w:t>
      </w:r>
      <w:r>
        <w:rPr>
          <w:rFonts w:ascii="Verdana, Arial" w:hAnsi="Verdana, Arial"/>
          <w:color w:val="000000"/>
        </w:rPr>
        <w:t>.</w:t>
      </w:r>
      <w:r>
        <w:rPr>
          <w:rFonts w:ascii="Cambria" w:hAnsi="Cambria" w:cs="Cambria"/>
          <w:color w:val="000000"/>
        </w:rPr>
        <w:t>п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Если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секущая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плоскость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проходит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через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ось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поверхности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вращения</w:t>
      </w:r>
      <w:r>
        <w:rPr>
          <w:rFonts w:ascii="Verdana, Arial" w:hAnsi="Verdana, Arial"/>
          <w:color w:val="000000"/>
        </w:rPr>
        <w:t xml:space="preserve"> (</w:t>
      </w:r>
      <w:r>
        <w:rPr>
          <w:rFonts w:ascii="Cambria" w:hAnsi="Cambria" w:cs="Cambria"/>
          <w:color w:val="000000"/>
        </w:rPr>
        <w:t>цилиндрическое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коническое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сферическое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углубление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или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сквозное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отверстие</w:t>
      </w:r>
      <w:r>
        <w:rPr>
          <w:rFonts w:ascii="Verdana, Arial" w:hAnsi="Verdana, Arial"/>
          <w:color w:val="000000"/>
        </w:rPr>
        <w:t xml:space="preserve">), </w:t>
      </w:r>
      <w:r>
        <w:rPr>
          <w:rFonts w:ascii="Cambria" w:hAnsi="Cambria" w:cs="Cambria"/>
          <w:color w:val="000000"/>
        </w:rPr>
        <w:t>контур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показывают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замкнутым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т</w:t>
      </w:r>
      <w:r>
        <w:rPr>
          <w:rFonts w:ascii="Verdana, Arial" w:hAnsi="Verdana, Arial"/>
          <w:color w:val="000000"/>
        </w:rPr>
        <w:t>.</w:t>
      </w:r>
      <w:r>
        <w:rPr>
          <w:rFonts w:ascii="Cambria" w:hAnsi="Cambria" w:cs="Cambria"/>
          <w:color w:val="000000"/>
        </w:rPr>
        <w:t>е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вычерчивают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типу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разреза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Если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секшая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плоскость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проходит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через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некруглые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отверстия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то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применяют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т</w:t>
      </w:r>
      <w:r>
        <w:rPr>
          <w:rFonts w:ascii="Verdana, Arial" w:hAnsi="Verdana, Arial"/>
          <w:color w:val="000000"/>
        </w:rPr>
        <w:t>.</w:t>
      </w:r>
      <w:r>
        <w:rPr>
          <w:rFonts w:ascii="Cambria" w:hAnsi="Cambria" w:cs="Cambria"/>
          <w:color w:val="000000"/>
        </w:rPr>
        <w:t>к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контур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получается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разомкнутым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в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том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числе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когда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распадается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отдельные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части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сечение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применяют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выполняют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разрез</w:t>
      </w:r>
      <w:r>
        <w:rPr>
          <w:rFonts w:ascii="Verdana, Arial" w:hAnsi="Verdana, Arial"/>
          <w:color w:val="000000"/>
        </w:rPr>
        <w:t>.</w:t>
      </w:r>
    </w:p>
    <w:p w:rsidR="00C24EAC" w:rsidRDefault="00C24EAC" w:rsidP="00C24EAC">
      <w:pPr>
        <w:pStyle w:val="a3"/>
        <w:ind w:firstLine="375"/>
        <w:jc w:val="both"/>
        <w:rPr>
          <w:rFonts w:ascii="Verdana, Arial" w:hAnsi="Verdana, Arial"/>
          <w:color w:val="000000"/>
        </w:rPr>
      </w:pPr>
      <w:r>
        <w:rPr>
          <w:rFonts w:ascii="Cambria" w:hAnsi="Cambria" w:cs="Cambria"/>
          <w:color w:val="000000"/>
        </w:rPr>
        <w:t>В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зависимости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расположения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чертеже</w:t>
      </w:r>
      <w:r>
        <w:rPr>
          <w:rFonts w:ascii="Verdana, Arial" w:hAnsi="Verdana, Arial"/>
          <w:color w:val="000000"/>
        </w:rPr>
        <w:t xml:space="preserve"> - </w:t>
      </w:r>
      <w:r>
        <w:rPr>
          <w:rFonts w:ascii="Cambria" w:hAnsi="Cambria" w:cs="Cambria"/>
          <w:color w:val="000000"/>
        </w:rPr>
        <w:t>сечения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подразделяются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</w:t>
      </w:r>
      <w:r>
        <w:rPr>
          <w:rFonts w:ascii="MV Boli" w:hAnsi="MV Boli" w:cs="MV Boli"/>
          <w:color w:val="000000"/>
        </w:rPr>
        <w:t> </w:t>
      </w:r>
      <w:r>
        <w:rPr>
          <w:rStyle w:val="a4"/>
          <w:color w:val="000000"/>
          <w:sz w:val="30"/>
          <w:szCs w:val="30"/>
        </w:rPr>
        <w:t>вынесенные и наложенные.</w:t>
      </w:r>
    </w:p>
    <w:p w:rsidR="00C24EAC" w:rsidRDefault="00C24EAC" w:rsidP="00C24EAC">
      <w:pPr>
        <w:pStyle w:val="a3"/>
        <w:ind w:firstLine="375"/>
        <w:jc w:val="both"/>
        <w:rPr>
          <w:rFonts w:ascii="Verdana, Arial" w:hAnsi="Verdana, Arial"/>
          <w:color w:val="000000"/>
        </w:rPr>
      </w:pPr>
      <w:r>
        <w:rPr>
          <w:rStyle w:val="a4"/>
          <w:color w:val="000000"/>
          <w:sz w:val="30"/>
          <w:szCs w:val="30"/>
        </w:rPr>
        <w:t>Сечение вынесенное </w:t>
      </w:r>
      <w:r>
        <w:rPr>
          <w:rFonts w:ascii="Verdana, Arial" w:hAnsi="Verdana, Arial"/>
          <w:color w:val="000000"/>
        </w:rPr>
        <w:t xml:space="preserve">– </w:t>
      </w:r>
      <w:r>
        <w:rPr>
          <w:rFonts w:ascii="Cambria" w:hAnsi="Cambria" w:cs="Cambria"/>
          <w:color w:val="000000"/>
        </w:rPr>
        <w:t>располагают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свободном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месте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поля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чертежа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или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разрыве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изображения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детали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Его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контур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изображают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сплошными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основными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линиями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Положение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секущей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плоскости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обозначают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разомкнутой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линией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направление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взгляда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указывают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стрелками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буквенным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обозначением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Сечение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сопровождается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надписью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типу</w:t>
      </w:r>
      <w:r>
        <w:rPr>
          <w:rFonts w:ascii="MV Boli" w:hAnsi="MV Boli" w:cs="MV Boli"/>
          <w:color w:val="000000"/>
        </w:rPr>
        <w:t> </w:t>
      </w:r>
      <w:r>
        <w:rPr>
          <w:rStyle w:val="a4"/>
          <w:color w:val="000000"/>
          <w:sz w:val="30"/>
          <w:szCs w:val="30"/>
        </w:rPr>
        <w:t>А-А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прописными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буквами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русского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алфавита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Вынесенное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построению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расположению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должно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соответствовать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направлению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указанному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стрелками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Сечение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может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быть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вычерчено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поворотом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относительно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секущей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плоскости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В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этом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случае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к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надписи</w:t>
      </w:r>
      <w:r>
        <w:rPr>
          <w:rFonts w:ascii="MV Boli" w:hAnsi="MV Boli" w:cs="MV Boli"/>
          <w:color w:val="000000"/>
        </w:rPr>
        <w:t>  </w:t>
      </w:r>
      <w:r>
        <w:rPr>
          <w:rStyle w:val="a4"/>
          <w:color w:val="000000"/>
          <w:sz w:val="30"/>
          <w:szCs w:val="30"/>
        </w:rPr>
        <w:t>А-А </w:t>
      </w:r>
      <w:r>
        <w:rPr>
          <w:rFonts w:ascii="Cambria" w:hAnsi="Cambria" w:cs="Cambria"/>
          <w:color w:val="000000"/>
        </w:rPr>
        <w:t>добавляют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специальный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знак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MV Boli" w:hAnsi="MV Boli" w:cs="MV Boli"/>
          <w:color w:val="000000"/>
        </w:rPr>
        <w:t>–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повёрнуто</w:t>
      </w:r>
      <w:r>
        <w:rPr>
          <w:rFonts w:ascii="MV Boli" w:hAnsi="MV Boli" w:cs="MV Boli"/>
          <w:color w:val="000000"/>
        </w:rPr>
        <w:t>  </w:t>
      </w:r>
      <w:r>
        <w:rPr>
          <w:rFonts w:ascii="Verdana, Arial" w:hAnsi="Verdana, Arial"/>
          <w:noProof/>
          <w:color w:val="000000"/>
        </w:rPr>
        <w:drawing>
          <wp:inline distT="0" distB="0" distL="0" distR="0">
            <wp:extent cx="247650" cy="266700"/>
            <wp:effectExtent l="0" t="0" r="0" b="0"/>
            <wp:docPr id="4" name="Рисунок 4" descr="https://www.do.ektu.kz/Protected/TextbookService/ElBook/Eng_graphic_FITE/Data/Picture/sym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o.ektu.kz/Protected/TextbookService/ElBook/Eng_graphic_FITE/Data/Picture/sym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Если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фигура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вынесенного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сечения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расположенного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разрыве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или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вычерченного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продолжении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следа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секущей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плоскости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симметрична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то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линии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сечений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стрелки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наносят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Для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несимметричных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сечений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проводят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линию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стрелками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но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буквы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проставляют</w:t>
      </w:r>
      <w:r>
        <w:rPr>
          <w:rFonts w:ascii="Verdana, Arial" w:hAnsi="Verdana, Arial"/>
          <w:color w:val="000000"/>
        </w:rPr>
        <w:t>.</w:t>
      </w:r>
    </w:p>
    <w:p w:rsidR="00C24EAC" w:rsidRDefault="00C24EAC" w:rsidP="00C24EAC">
      <w:pPr>
        <w:pStyle w:val="a3"/>
        <w:ind w:firstLine="375"/>
        <w:jc w:val="center"/>
        <w:rPr>
          <w:rFonts w:ascii="Verdana, Arial" w:hAnsi="Verdana, Arial"/>
          <w:color w:val="000000"/>
        </w:rPr>
      </w:pPr>
      <w:r>
        <w:rPr>
          <w:rFonts w:ascii="Verdana, Arial" w:hAnsi="Verdana, Arial"/>
          <w:noProof/>
          <w:color w:val="000000"/>
        </w:rPr>
        <w:lastRenderedPageBreak/>
        <w:drawing>
          <wp:inline distT="0" distB="0" distL="0" distR="0">
            <wp:extent cx="4810125" cy="3276600"/>
            <wp:effectExtent l="0" t="0" r="9525" b="0"/>
            <wp:docPr id="3" name="Рисунок 3" descr="https://www.do.ektu.kz/Protected/TextbookService/ElBook/Eng_graphic_FITE/Data/Tema_5/R2.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do.ektu.kz/Protected/TextbookService/ElBook/Eng_graphic_FITE/Data/Tema_5/R2.1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EAC" w:rsidRDefault="00C24EAC" w:rsidP="00C24EAC">
      <w:pPr>
        <w:pStyle w:val="a3"/>
        <w:ind w:firstLine="375"/>
        <w:jc w:val="both"/>
        <w:rPr>
          <w:rFonts w:ascii="Verdana, Arial" w:hAnsi="Verdana, Arial"/>
          <w:color w:val="000000"/>
        </w:rPr>
      </w:pPr>
      <w:r>
        <w:rPr>
          <w:rFonts w:ascii="Cambria" w:hAnsi="Cambria" w:cs="Cambria"/>
          <w:color w:val="000000"/>
        </w:rPr>
        <w:t>Штриховку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фигуры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чертеже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выполняют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сплошными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тонкими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линиями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под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углом</w:t>
      </w:r>
      <w:r>
        <w:rPr>
          <w:rFonts w:ascii="Verdana, Arial" w:hAnsi="Verdana, Arial"/>
          <w:color w:val="000000"/>
        </w:rPr>
        <w:t xml:space="preserve"> 45</w:t>
      </w:r>
      <w:r>
        <w:rPr>
          <w:rFonts w:ascii="MV Boli" w:hAnsi="MV Boli" w:cs="MV Boli"/>
          <w:color w:val="000000"/>
        </w:rPr>
        <w:t>°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Если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же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осевая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или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контурная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линии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фигуры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совпадают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линией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штриховки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то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её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рекомендуется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выполнять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под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углом</w:t>
      </w:r>
      <w:r>
        <w:rPr>
          <w:rFonts w:ascii="Verdana, Arial" w:hAnsi="Verdana, Arial"/>
          <w:color w:val="000000"/>
        </w:rPr>
        <w:t xml:space="preserve"> 30</w:t>
      </w:r>
      <w:r>
        <w:rPr>
          <w:rFonts w:ascii="MV Boli" w:hAnsi="MV Boli" w:cs="MV Boli"/>
          <w:color w:val="000000"/>
        </w:rPr>
        <w:t>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или</w:t>
      </w:r>
      <w:r>
        <w:rPr>
          <w:rFonts w:ascii="Verdana, Arial" w:hAnsi="Verdana, Arial"/>
          <w:color w:val="000000"/>
        </w:rPr>
        <w:t xml:space="preserve"> 60</w:t>
      </w:r>
      <w:r>
        <w:rPr>
          <w:rFonts w:ascii="MV Boli" w:hAnsi="MV Boli" w:cs="MV Boli"/>
          <w:color w:val="000000"/>
        </w:rPr>
        <w:t>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к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основной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надписи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чертежа</w:t>
      </w:r>
      <w:r>
        <w:rPr>
          <w:rFonts w:ascii="Verdana, Arial" w:hAnsi="Verdana, Arial"/>
          <w:color w:val="000000"/>
        </w:rPr>
        <w:t>.</w:t>
      </w:r>
    </w:p>
    <w:p w:rsidR="00C24EAC" w:rsidRDefault="00C24EAC" w:rsidP="00C24EAC">
      <w:pPr>
        <w:pStyle w:val="a3"/>
        <w:ind w:firstLine="375"/>
        <w:jc w:val="center"/>
        <w:rPr>
          <w:rFonts w:ascii="Verdana, Arial" w:hAnsi="Verdana, Arial"/>
          <w:color w:val="000000"/>
        </w:rPr>
      </w:pPr>
      <w:r>
        <w:rPr>
          <w:rFonts w:ascii="Verdana, Arial" w:hAnsi="Verdana, Arial"/>
          <w:noProof/>
          <w:color w:val="000000"/>
        </w:rPr>
        <w:lastRenderedPageBreak/>
        <w:drawing>
          <wp:inline distT="0" distB="0" distL="0" distR="0">
            <wp:extent cx="5591714" cy="6305550"/>
            <wp:effectExtent l="0" t="0" r="9525" b="0"/>
            <wp:docPr id="2" name="Рисунок 2" descr="https://www.do.ektu.kz/Protected/TextbookService/ElBook/Eng_graphic_FITE/Data/Tema_5/R2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do.ektu.kz/Protected/TextbookService/ElBook/Eng_graphic_FITE/Data/Tema_5/R2.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5115" cy="6309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EAC" w:rsidRDefault="00C24EAC" w:rsidP="00C24EAC">
      <w:pPr>
        <w:pStyle w:val="a3"/>
        <w:ind w:firstLine="375"/>
        <w:jc w:val="both"/>
        <w:rPr>
          <w:rFonts w:ascii="Verdana, Arial" w:hAnsi="Verdana, Arial"/>
          <w:color w:val="000000"/>
        </w:rPr>
      </w:pPr>
      <w:r>
        <w:rPr>
          <w:rStyle w:val="a4"/>
          <w:color w:val="000000"/>
          <w:sz w:val="30"/>
          <w:szCs w:val="30"/>
        </w:rPr>
        <w:t>Сечение наложенное</w:t>
      </w:r>
      <w:r>
        <w:rPr>
          <w:rFonts w:ascii="Verdana, Arial" w:hAnsi="Verdana, Arial"/>
          <w:color w:val="000000"/>
        </w:rPr>
        <w:t xml:space="preserve"> – </w:t>
      </w:r>
      <w:r>
        <w:rPr>
          <w:rFonts w:ascii="Cambria" w:hAnsi="Cambria" w:cs="Cambria"/>
          <w:color w:val="000000"/>
        </w:rPr>
        <w:t>совмещается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соответствующим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видом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детали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Его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контур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изображают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тонкими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сплошными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линиями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При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этом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контур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детали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месте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расположения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прерывают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Если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фигура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наложенного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симметрична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сечение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обозначают</w:t>
      </w:r>
      <w:r>
        <w:rPr>
          <w:rFonts w:ascii="Verdana, Arial" w:hAnsi="Verdana, Arial"/>
          <w:color w:val="000000"/>
        </w:rPr>
        <w:t xml:space="preserve">; </w:t>
      </w:r>
      <w:r>
        <w:rPr>
          <w:rFonts w:ascii="Cambria" w:hAnsi="Cambria" w:cs="Cambria"/>
          <w:color w:val="000000"/>
        </w:rPr>
        <w:t>несимметричные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обозначают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линией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стрелками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указывающими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направление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взгляда</w:t>
      </w:r>
      <w:r>
        <w:rPr>
          <w:rFonts w:ascii="Verdana, Arial" w:hAnsi="Verdana, Arial"/>
          <w:color w:val="000000"/>
        </w:rPr>
        <w:t xml:space="preserve">, </w:t>
      </w:r>
      <w:r>
        <w:rPr>
          <w:rFonts w:ascii="Cambria" w:hAnsi="Cambria" w:cs="Cambria"/>
          <w:color w:val="000000"/>
        </w:rPr>
        <w:t>но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буквы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наносят</w:t>
      </w:r>
      <w:r>
        <w:rPr>
          <w:rFonts w:ascii="Verdana, Arial" w:hAnsi="Verdana, Arial"/>
          <w:color w:val="000000"/>
        </w:rPr>
        <w:t xml:space="preserve">. </w:t>
      </w:r>
      <w:r>
        <w:rPr>
          <w:rFonts w:ascii="Cambria" w:hAnsi="Cambria" w:cs="Cambria"/>
          <w:color w:val="000000"/>
        </w:rPr>
        <w:t>Для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деталей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сложной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формы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наложенные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сечения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применять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не</w:t>
      </w:r>
      <w:r>
        <w:rPr>
          <w:rFonts w:ascii="Verdana, Arial" w:hAnsi="Verdana, Arial"/>
          <w:color w:val="000000"/>
        </w:rPr>
        <w:t xml:space="preserve"> </w:t>
      </w:r>
      <w:r>
        <w:rPr>
          <w:rFonts w:ascii="Cambria" w:hAnsi="Cambria" w:cs="Cambria"/>
          <w:color w:val="000000"/>
        </w:rPr>
        <w:t>рекомендуется</w:t>
      </w:r>
      <w:r>
        <w:rPr>
          <w:rFonts w:ascii="Verdana, Arial" w:hAnsi="Verdana, Arial"/>
          <w:color w:val="000000"/>
        </w:rPr>
        <w:t>.</w:t>
      </w:r>
    </w:p>
    <w:p w:rsidR="00C24EAC" w:rsidRDefault="00C24EAC" w:rsidP="00C24EAC">
      <w:pPr>
        <w:pStyle w:val="a3"/>
        <w:ind w:firstLine="375"/>
        <w:jc w:val="center"/>
        <w:rPr>
          <w:rFonts w:ascii="Verdana, Arial" w:hAnsi="Verdana, Arial"/>
          <w:color w:val="000000"/>
        </w:rPr>
      </w:pPr>
      <w:r>
        <w:rPr>
          <w:rFonts w:ascii="Verdana, Arial" w:hAnsi="Verdana, Arial"/>
          <w:noProof/>
          <w:color w:val="000000"/>
        </w:rPr>
        <w:lastRenderedPageBreak/>
        <w:drawing>
          <wp:inline distT="0" distB="0" distL="0" distR="0">
            <wp:extent cx="5788959" cy="2171700"/>
            <wp:effectExtent l="0" t="0" r="2540" b="0"/>
            <wp:docPr id="1" name="Рисунок 1" descr="https://www.do.ektu.kz/Protected/TextbookService/ElBook/Eng_graphic_FITE/Data/Tema_5/R2.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do.ektu.kz/Protected/TextbookService/ElBook/Eng_graphic_FITE/Data/Tema_5/R2.1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934" cy="2173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907" w:rsidRDefault="00124907"/>
    <w:sectPr w:rsidR="00124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erdana, Arial">
    <w:altName w:val="MV Boli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EAC"/>
    <w:rsid w:val="00124907"/>
    <w:rsid w:val="00C24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4505D"/>
  <w15:chartTrackingRefBased/>
  <w15:docId w15:val="{BCB6817A-38A1-443E-AE88-949E1D58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4E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24EA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7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2023-12-15T17:21:00Z</dcterms:created>
  <dcterms:modified xsi:type="dcterms:W3CDTF">2023-12-15T17:22:00Z</dcterms:modified>
</cp:coreProperties>
</file>